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edc223d2b43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6690</w:t>
      </w:r>
    </w:p>
    <w:p>
      <w:pPr>
        <w:jc w:val="center"/>
        <w:spacing w:before="480" w:after="0" w:line="240"/>
      </w:pPr>
      <w:r>
        <w:t xml:space="preserve">Chapter </w:t>
      </w:r>
      <w:r>
        <w:rPr/>
        <w:t xml:space="preserve">165</w:t>
      </w:r>
      <w:r>
        <w:t xml:space="preserve">, Laws of 2020</w:t>
      </w:r>
    </w:p>
    <w:p>
      <w:pPr>
        <w:jc w:val="center"/>
        <w:spacing w:before="360" w:after="0" w:line="240"/>
      </w:pPr>
      <w:r>
        <w:t>66th Legislature</w:t>
      </w:r>
    </w:p>
    <w:p>
      <w:pPr>
        <w:jc w:val="center"/>
      </w:pPr>
      <w:r>
        <w:t>2020 Regular Session</w:t>
      </w:r>
    </w:p>
    <w:p>
      <w:pPr>
        <w:jc w:val="center"/>
        <w:spacing w:before="480" w:after="0" w:line="240"/>
      </w:pPr>
      <w:r>
        <w:rPr/>
        <w:t xml:space="preserve">AEROSPACE BUSINESS AND OCCUPATION TAXES--WORLD TRADE ORGANIZATION COMPLIANCE</w:t>
      </w:r>
    </w:p>
    <w:p>
      <w:pPr>
        <w:spacing w:before="720" w:after="240" w:line="240" w:lineRule="exact"/>
        <w:ind w:left="0" w:right="0" w:firstLine="0"/>
        <w:jc w:val="center"/>
      </w:pPr>
      <w:r>
        <w:t xml:space="preserve">EFFECTIVE DATE: </w:t>
      </w:r>
      <w:r>
        <w:rPr/>
        <w:t xml:space="preserve">March 25, 2020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11, 2020</w:t>
            </w:r>
          </w:p>
          <w:p>
            <w:pPr>
              <w:ind w:left="0" w:right="0" w:firstLine="360"/>
            </w:pPr>
            <w:r>
              <w:t xml:space="preserve">Yeas </w:t>
              <w:t xml:space="preserve">73</w:t>
            </w:r>
            <w:r>
              <w:t xml:space="preserve">  Nays </w:t>
              <w:t xml:space="preserve">24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6690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2020 3:52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2020</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6690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Liias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aerospace business and occupation taxes and world trade organization compliance; reenacting and amending RCW 82.04.260; adding a new section to chapter 82.04 RCW; adding a new section to chapter 51.04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 the past two decades, the legislature has taken significant action to promote a positive business environment for Washington's aerospace industry. The legislature finds that the industry plays a significant role not only in the health of Washington's economy, but also in the health of the United States economy. Moreover, the domestic aerospace industry has faced significant challenges with the large subsidies provided to international competitors.</w:t>
      </w:r>
    </w:p>
    <w:p>
      <w:pPr>
        <w:spacing w:before="0" w:after="0" w:line="408" w:lineRule="exact"/>
        <w:ind w:left="0" w:right="0" w:firstLine="576"/>
        <w:jc w:val="left"/>
      </w:pPr>
      <w:r>
        <w:rPr/>
        <w:t xml:space="preserve">(2) The legislature finds that a commitment to the elimination of trade barriers for aerospace as well as several other vital Washington exports is important. The legislature also wishes to help bring the United States into full compliance with a recent world trade organization ruling asserting Washington's business and occupation tax rate of 0.2904 percent violates world trade organization rules. The legislature hopes this action to help bring the United States into compliance will end the threat of retaliatory tariffs against many of Washington's industries, including agricultural products, fish, wine, and intellectual property.</w:t>
      </w:r>
    </w:p>
    <w:p>
      <w:pPr>
        <w:spacing w:before="0" w:after="0" w:line="408" w:lineRule="exact"/>
        <w:ind w:left="0" w:right="0" w:firstLine="576"/>
        <w:jc w:val="left"/>
      </w:pPr>
      <w:r>
        <w:rPr/>
        <w:t xml:space="preserve">(3) The legislature appreciates the state aerospace industry's commitment to complying with the world trade organization ruling by advocating for the repeal of the preferential business and occupation tax. The legislature hopes that the repeal of this Washington aerospace preference will ensure continued economic success and competitiveness for the industry as well as many other industries. The legislature further hopes that the repeal of the 0.2904 business and occupation tax will allow for the complete resolution of all trade disputes surrounding large civil aircraft.</w:t>
      </w:r>
    </w:p>
    <w:p>
      <w:pPr>
        <w:spacing w:before="0" w:after="0" w:line="408" w:lineRule="exact"/>
        <w:ind w:left="0" w:right="0" w:firstLine="576"/>
        <w:jc w:val="left"/>
      </w:pPr>
      <w:r>
        <w:rPr/>
        <w:t xml:space="preserve">(4) The legislature further finds that the people of Washington benefit from the presence of the aerospace industry in Washington state. The industry provides good wages and benefits for thousands of engineers, technicians, mechanics, and support staff working across the state. Furthermore, the legislature has a goal of preserving and growing employment in Washington state. The legislature intends that the future consideration of all tax measures will work to achieve this goal in a manner compliant with the world trade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rate of 0.357 percent authorized pursuant to RCW 82.04.260(11)(e) may be imposed only if the following conditions are met:</w:t>
      </w:r>
    </w:p>
    <w:p>
      <w:pPr>
        <w:spacing w:before="0" w:after="0" w:line="408" w:lineRule="exact"/>
        <w:ind w:left="0" w:right="0" w:firstLine="576"/>
        <w:jc w:val="left"/>
      </w:pPr>
      <w:r>
        <w:rPr/>
        <w:t xml:space="preserve">(1) The department of commerce verifies with the United States trade representative that the United States and the European Union have entered into a written agreement that resolves any world trade organization disputes involving large civil aircraft.</w:t>
      </w:r>
    </w:p>
    <w:p>
      <w:pPr>
        <w:spacing w:before="0" w:after="0" w:line="408" w:lineRule="exact"/>
        <w:ind w:left="0" w:right="0" w:firstLine="576"/>
        <w:jc w:val="left"/>
      </w:pPr>
      <w:r>
        <w:rPr/>
        <w:t xml:space="preserve">(2) Such agreement expressly allows a business and occupation tax rate reduction for commercial airplane manufacturers to 0.357 percent or less.</w:t>
      </w:r>
    </w:p>
    <w:p>
      <w:pPr>
        <w:spacing w:before="0" w:after="0" w:line="408" w:lineRule="exact"/>
        <w:ind w:left="0" w:right="0" w:firstLine="576"/>
        <w:jc w:val="left"/>
      </w:pPr>
      <w:r>
        <w:rPr/>
        <w:t xml:space="preserve">(3) The department of commerce notifies the department in writing that the conditions of subsections (1) and (2) of this section are met and provides a copy of the agreement between the United States and the European Union or other document providing for the business and occupation tax rate reduction to the department.</w:t>
      </w:r>
    </w:p>
    <w:p>
      <w:pPr>
        <w:spacing w:before="0" w:after="0" w:line="408" w:lineRule="exact"/>
        <w:ind w:left="0" w:right="0" w:firstLine="576"/>
        <w:jc w:val="left"/>
      </w:pPr>
      <w:r>
        <w:rPr/>
        <w:t xml:space="preserve">(4) The department of labor and industries notifies the department in writing that a significant commercial airplane manufacturer has at least a three-tenths of one percent aerospace apprenticeship utilization rate of its qualified apprenticeable workforce in Washington, as defined in section 4 of this act.</w:t>
      </w:r>
    </w:p>
    <w:p>
      <w:pPr>
        <w:spacing w:before="0" w:after="0" w:line="408" w:lineRule="exact"/>
        <w:ind w:left="0" w:right="0" w:firstLine="576"/>
        <w:jc w:val="left"/>
      </w:pPr>
      <w:r>
        <w:rPr/>
        <w:t xml:space="preserve">(5) Within thirty days of receiving the last of the written notices described in subsections (3) and (4) of this section, the department must provide written notice to the chief clerk of the house of representatives, the secretary of the senate, the office of the code reviser, and others as deemed appropriate by the department, that the tax rates in RCW 82.04.260(11)(e) are reduced to 0.357 percent and the effective date of the rate reduction.</w:t>
      </w:r>
    </w:p>
    <w:p>
      <w:pPr>
        <w:spacing w:before="0" w:after="0" w:line="408" w:lineRule="exact"/>
        <w:ind w:left="0" w:right="0" w:firstLine="576"/>
        <w:jc w:val="left"/>
      </w:pPr>
      <w:r>
        <w:rPr/>
        <w:t xml:space="preserve">(6) Any rate reduction to 0.357 percent pursuant to this section and RCW 82.04.260(11)(e) must occur on the first day of the next calendar quarter that is at least sixty days after the department receives the last of the written notices described in subsections (3) and (4) of this section.</w:t>
      </w:r>
    </w:p>
    <w:p>
      <w:pPr>
        <w:spacing w:before="0" w:after="0" w:line="408" w:lineRule="exact"/>
        <w:ind w:left="0" w:right="0" w:firstLine="576"/>
        <w:jc w:val="left"/>
      </w:pPr>
      <w:r>
        <w:rPr/>
        <w:t xml:space="preserve">(7) For the purpose of this section, "world trade organization disputes involving large civil airplanes" means any disputes filed by the United States or the European Union prior to the effective date of this section that involve either allegations of subsidies to large civil airplanes, or allegations of taxes imposed by Washington on commercial airplanes,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2019 c 425 s 1 and 2019 c 336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w:t>
      </w:r>
      <w:r>
        <w:t>((</w:t>
      </w:r>
      <w:r>
        <w:rPr>
          <w:strike/>
        </w:rPr>
        <w:t xml:space="preserve">and</w:t>
      </w:r>
      <w:r>
        <w:t>))</w:t>
      </w:r>
    </w:p>
    <w:p>
      <w:pPr>
        <w:spacing w:before="0" w:after="0" w:line="408" w:lineRule="exact"/>
        <w:ind w:left="0" w:right="0" w:firstLine="576"/>
        <w:jc w:val="left"/>
      </w:pPr>
      <w:r>
        <w:rPr/>
        <w:t xml:space="preserve">(ii) 0.2904 percent beginning July 1, 2007</w:t>
      </w:r>
      <w:r>
        <w:rPr>
          <w:u w:val="single"/>
        </w:rPr>
        <w:t xml:space="preserve">, through March 31, 2020; and</w:t>
      </w:r>
    </w:p>
    <w:p>
      <w:pPr>
        <w:spacing w:before="0" w:after="0" w:line="408" w:lineRule="exact"/>
        <w:ind w:left="0" w:right="0" w:firstLine="576"/>
        <w:jc w:val="left"/>
      </w:pPr>
      <w:r>
        <w:rPr>
          <w:u w:val="single"/>
        </w:rPr>
        <w:t xml:space="preserve">(iii) Beginning April 1, 2020, 0.484 percent, subject to any reduction required under (e) of this subsection (11). The tax rate in this subsection (11)(a)(iii) applies to all business activities described in this subsection (11)(a)</w:t>
      </w:r>
      <w:r>
        <w:rPr/>
        <w:t xml:space="preserve">.</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r>
        <w:rPr>
          <w:u w:val="single"/>
        </w:rPr>
        <w:t xml:space="preserve">:</w:t>
      </w:r>
    </w:p>
    <w:p>
      <w:pPr>
        <w:spacing w:before="0" w:after="0" w:line="408" w:lineRule="exact"/>
        <w:ind w:left="0" w:right="0" w:firstLine="576"/>
        <w:jc w:val="left"/>
      </w:pPr>
      <w:r>
        <w:rPr>
          <w:u w:val="single"/>
        </w:rPr>
        <w:t xml:space="preserve">(i)</w:t>
      </w:r>
      <w:r>
        <w:rPr/>
        <w:t xml:space="preserve"> 0.2904 percent </w:t>
      </w:r>
      <w:r>
        <w:rPr>
          <w:u w:val="single"/>
        </w:rPr>
        <w:t xml:space="preserve">through March 31, 2020; and</w:t>
      </w:r>
    </w:p>
    <w:p>
      <w:pPr>
        <w:spacing w:before="0" w:after="0" w:line="408" w:lineRule="exact"/>
        <w:ind w:left="0" w:right="0" w:firstLine="576"/>
        <w:jc w:val="left"/>
      </w:pPr>
      <w:r>
        <w:rPr>
          <w:u w:val="single"/>
        </w:rPr>
        <w:t xml:space="preserve">(ii) Beginning April 1, 2020, the following rates, which are subject to any reduction required under (e) of this subsection (11):</w:t>
      </w:r>
    </w:p>
    <w:p>
      <w:pPr>
        <w:spacing w:before="0" w:after="0" w:line="408" w:lineRule="exact"/>
        <w:ind w:left="0" w:right="0" w:firstLine="576"/>
        <w:jc w:val="left"/>
      </w:pPr>
      <w:r>
        <w:rPr>
          <w:u w:val="single"/>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u w:val="single"/>
        </w:rPr>
        <w:t xml:space="preserve">(B) 0.484 percent on all other business activities described in this subsection (11)(b)</w:t>
      </w:r>
      <w:r>
        <w:rPr/>
        <w:t xml:space="preserve">.</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w:t>
      </w:r>
      <w:r>
        <w:rPr>
          <w:u w:val="single"/>
        </w:rPr>
        <w:t xml:space="preserve">(i)</w:t>
      </w:r>
      <w:r>
        <w:rPr/>
        <w:t xml:space="preserve"> In addition to all other requirements under this title, a person reporting under the tax rate provided in this subsection (11) must file a complete annual tax performance report with the department under RCW 82.32.534. </w:t>
      </w:r>
      <w:r>
        <w:rPr>
          <w:u w:val="single"/>
        </w:rPr>
        <w:t xml:space="preserve">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u w:val="single"/>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w:t>
      </w:r>
      <w:r>
        <w:rPr>
          <w:u w:val="single"/>
        </w:rPr>
        <w:t xml:space="preserve">(i) After March 31, 2021, the tax rates under (a)(iii) and (b)(ii) of this subsection (11) must be reduced to 0.357 percent provided the conditions in section 2 of this act are met. The effective date of the rates authorized under this subsection (11)(e) must occur on the first day of the next calendar quarter that is at least sixty days after the department receives the last of the two written notices pursuant to section 2 (3) and (4) of this act.</w:t>
      </w:r>
    </w:p>
    <w:p>
      <w:pPr>
        <w:spacing w:before="0" w:after="0" w:line="408" w:lineRule="exact"/>
        <w:ind w:left="0" w:right="0" w:firstLine="576"/>
        <w:jc w:val="left"/>
      </w:pPr>
      <w:r>
        <w:rPr>
          <w:u w:val="single"/>
        </w:rPr>
        <w:t xml:space="preserve">(ii) Both a significant commercial airplane manufacturer separately and the rest of the aerospace industry as a whole, receiving the rate of 0.357 percent under this subsection (11)(e) are subject to the aerospace apprenticeship utilization rates required under section 4 of this act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u w:val="single"/>
        </w:rPr>
        <w:t xml:space="preserve">(iii) The provisions of RCW 82.32.805 and 82.32.808 do not apply to this subsection (11)(e).</w:t>
      </w:r>
    </w:p>
    <w:p>
      <w:pPr>
        <w:spacing w:before="0" w:after="0" w:line="408" w:lineRule="exact"/>
        <w:ind w:left="0" w:right="0" w:firstLine="576"/>
        <w:jc w:val="left"/>
      </w:pPr>
      <w:r>
        <w:rPr>
          <w:u w:val="single"/>
        </w:rPr>
        <w:t xml:space="preserve">(f)</w:t>
      </w:r>
      <w:r>
        <w:rPr/>
        <w:t xml:space="preserve">(i) Except as provided in </w:t>
      </w:r>
      <w:r>
        <w:t>((</w:t>
      </w:r>
      <w:r>
        <w:rPr>
          <w:strike/>
        </w:rPr>
        <w:t xml:space="preserve">(e)</w:t>
      </w:r>
      <w:r>
        <w:t>))</w:t>
      </w:r>
      <w:r>
        <w:rPr/>
        <w:t xml:space="preserve"> </w:t>
      </w:r>
      <w:r>
        <w:rPr>
          <w:u w:val="single"/>
        </w:rPr>
        <w:t xml:space="preserve">(f)</w:t>
      </w:r>
      <w:r>
        <w:rPr/>
        <w:t xml:space="preserv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w:t>
      </w:r>
      <w:r>
        <w:t>((</w:t>
      </w:r>
      <w:r>
        <w:rPr>
          <w:strike/>
        </w:rPr>
        <w:t xml:space="preserve">(e)</w:t>
      </w:r>
      <w:r>
        <w:t>))</w:t>
      </w:r>
      <w:r>
        <w:rPr/>
        <w:t xml:space="preserve"> </w:t>
      </w:r>
      <w:r>
        <w:rPr>
          <w:u w:val="single"/>
        </w:rPr>
        <w:t xml:space="preserve">(f)</w:t>
      </w:r>
      <w:r>
        <w:rPr/>
        <w:t xml:space="preserve">(ii) only applies to the manufacturing or sale of commercial airplanes that are the basis of a siting of a significant commercial airplane manufacturing program in the state under RCW 82.32.850. </w:t>
      </w:r>
      <w:r>
        <w:rPr>
          <w:u w:val="single"/>
        </w:rPr>
        <w:t xml:space="preserve">This subsection (11)(f)(ii) continues to apply during the time that a person is subject to the tax rate in (a)(iii) of this subsection (11).</w:t>
      </w:r>
    </w:p>
    <w:p>
      <w:pPr>
        <w:spacing w:before="0" w:after="0" w:line="408" w:lineRule="exact"/>
        <w:ind w:left="0" w:right="0" w:firstLine="576"/>
        <w:jc w:val="left"/>
      </w:pPr>
      <w:r>
        <w:rPr>
          <w:u w:val="single"/>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w:t>
      </w:r>
      <w:r>
        <w:t>((</w:t>
      </w:r>
      <w:r>
        <w:rPr>
          <w:strike/>
        </w:rPr>
        <w:t xml:space="preserve">[;]</w:t>
      </w:r>
      <w:r>
        <w:t>))</w:t>
      </w:r>
      <w:r>
        <w:rPr/>
        <w:t xml:space="preserve"> </w:t>
      </w:r>
      <w:r>
        <w:rPr>
          <w:u w:val="single"/>
        </w:rPr>
        <w:t xml:space="preserve">;</w:t>
      </w:r>
      <w:r>
        <w:rPr/>
        <w:t xml:space="preserve">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significant commercial airplane manufacturer receiving the rate of 0.357 percent under RCW 82.04.260(11)(e) is subject to an aerospace apprenticeship utilization rate of one and five-tenths percent of its qualified apprenticeable workforce in Washington by July 1, 2026, or five years after the effective date of the 0.357 percent rate authorized under RCW 82.04.260(11)(e), whichever is later, as determined by the department of labor and industries.</w:t>
      </w:r>
    </w:p>
    <w:p>
      <w:pPr>
        <w:spacing w:before="0" w:after="0" w:line="408" w:lineRule="exact"/>
        <w:ind w:left="0" w:right="0" w:firstLine="576"/>
        <w:jc w:val="left"/>
      </w:pPr>
      <w:r>
        <w:rPr/>
        <w:t xml:space="preserve">(2) The aerospace industry in Washington, excluding a significant commercial airplane manufacturer, is subject to an aerospace apprenticeship utilization rate of one and five-tenths percent of its qualified apprenticeable workforce in Washington by July 1, 2026, or five years after the effective date of the 0.357 percent rate authorized under RCW 82.04.260(11)(e), whichever is later, as determined by the department of labor and industries.</w:t>
      </w:r>
    </w:p>
    <w:p>
      <w:pPr>
        <w:spacing w:before="0" w:after="0" w:line="408" w:lineRule="exact"/>
        <w:ind w:left="0" w:right="0" w:firstLine="576"/>
        <w:jc w:val="left"/>
      </w:pPr>
      <w:r>
        <w:rPr/>
        <w:t xml:space="preserve">(3) Aerospace employers must report relevant occupation data related to the qualified apprenticeable workforce to the department of labor and industries.</w:t>
      </w:r>
    </w:p>
    <w:p>
      <w:pPr>
        <w:spacing w:before="0" w:after="0" w:line="408" w:lineRule="exact"/>
        <w:ind w:left="0" w:right="0" w:firstLine="576"/>
        <w:jc w:val="left"/>
      </w:pPr>
      <w:r>
        <w:rPr/>
        <w:t xml:space="preserve">(4) The department of labor and industries shall report the aerospace apprenticeship utilization rate to the department and the appropriate committees of the legislature annually beginning October 1, 2024.</w:t>
      </w:r>
    </w:p>
    <w:p>
      <w:pPr>
        <w:spacing w:before="0" w:after="0" w:line="408" w:lineRule="exact"/>
        <w:ind w:left="0" w:right="0" w:firstLine="576"/>
        <w:jc w:val="left"/>
      </w:pPr>
      <w:r>
        <w:rPr/>
        <w:t xml:space="preserve">(5) The department of labor and industries shall determine aerospace apprenticeship utilization rates under this section based on the framework developed under section 5 of this act and using occupational data reported to the department of labor and industries and/or the employment security department. For data reported to the department of labor and industries, the department of labor and industries shall determine the form and manner in which occupational data is reported, consistent with the framework developed under section 5 of this act, and may adopt rules to ensure full participation within the industry necessary to implement the requirements of this section. The department of labor and industries, consulting with the department of revenue, may also require additional information on the annual tax performance report under RCW 82.32.534. The department of labor and industries may adopt rules to ensure full participation within the industry and necessary to implement the requirements of this section.</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"Aerospace employer" means any person that qualifies for the rate under RCW 82.04.260(11)(e) with twenty-five or more employees in positions determined to be qualified occupations by the Washington state apprenticeship and training council according to chapter 49.04 RCW directly applicable to the production of commercial aircraft.</w:t>
      </w:r>
    </w:p>
    <w:p>
      <w:pPr>
        <w:spacing w:before="0" w:after="0" w:line="408" w:lineRule="exact"/>
        <w:ind w:left="0" w:right="0" w:firstLine="576"/>
        <w:jc w:val="left"/>
      </w:pPr>
      <w:r>
        <w:rPr/>
        <w:t xml:space="preserve">(b) "Qualified apprenticeable workforce" means all occupations approved by the Washington state apprenticeship and training council according to chapter 49.04 RCW directly applicable to the production of commercial aircraft.</w:t>
      </w:r>
    </w:p>
    <w:p>
      <w:pPr>
        <w:spacing w:before="0" w:after="0" w:line="408" w:lineRule="exact"/>
        <w:ind w:left="0" w:right="0" w:firstLine="576"/>
        <w:jc w:val="left"/>
      </w:pPr>
      <w:r>
        <w:rPr/>
        <w:t xml:space="preserve">(c) "Significant commercial airplane manufacturer" means a manufacturer of commercial airplanes with at least fifty thousand full-time employees in Washington as of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aerospace workforce council is created in the department of labor and industries to establish a framework for apprenticeship utilization reporting and to establish efficient pathways to achieve targets required under section 4 of this act. Beginning in calendar year 2020, the council must:</w:t>
      </w:r>
    </w:p>
    <w:p>
      <w:pPr>
        <w:spacing w:before="0" w:after="0" w:line="408" w:lineRule="exact"/>
        <w:ind w:left="0" w:right="0" w:firstLine="576"/>
        <w:jc w:val="left"/>
      </w:pPr>
      <w:r>
        <w:rPr/>
        <w:t xml:space="preserve">(a) Meet at least twice per year until the apprenticeship utilization levels in section 4 of this act are achieved;</w:t>
      </w:r>
    </w:p>
    <w:p>
      <w:pPr>
        <w:spacing w:before="0" w:after="0" w:line="408" w:lineRule="exact"/>
        <w:ind w:left="0" w:right="0" w:firstLine="576"/>
        <w:jc w:val="left"/>
      </w:pPr>
      <w:r>
        <w:rPr/>
        <w:t xml:space="preserve">(b) Monitor the progress of a significant commercial airplane manufacturer, as defined in section 4 of this act, and the aerospace industry as a whole in achieving the apprenticeship utilization levels established in section 4 of this act;</w:t>
      </w:r>
    </w:p>
    <w:p>
      <w:pPr>
        <w:spacing w:before="0" w:after="0" w:line="408" w:lineRule="exact"/>
        <w:ind w:left="0" w:right="0" w:firstLine="576"/>
        <w:jc w:val="left"/>
      </w:pPr>
      <w:r>
        <w:rPr/>
        <w:t xml:space="preserve">(c) Report to the legislature by December 1, 2023, on the apprenticeship utilization rate across the aerospace industry and include any recommendations implementing the intent of this act, including policy changes needed to expand upon early success of apprenticeship utilization if reached before the date set forth in section 4 of this act.</w:t>
      </w:r>
    </w:p>
    <w:p>
      <w:pPr>
        <w:spacing w:before="0" w:after="0" w:line="408" w:lineRule="exact"/>
        <w:ind w:left="0" w:right="0" w:firstLine="576"/>
        <w:jc w:val="left"/>
      </w:pPr>
      <w:r>
        <w:rPr/>
        <w:t xml:space="preserve">(2) The council must consist of fourteen members, appointed by the governor:</w:t>
      </w:r>
    </w:p>
    <w:p>
      <w:pPr>
        <w:spacing w:before="0" w:after="0" w:line="408" w:lineRule="exact"/>
        <w:ind w:left="0" w:right="0" w:firstLine="576"/>
        <w:jc w:val="left"/>
      </w:pPr>
      <w:r>
        <w:rPr/>
        <w:t xml:space="preserve">(a) One member must be appointed from each of the two largest aerospace labor organizations in Washington;</w:t>
      </w:r>
    </w:p>
    <w:p>
      <w:pPr>
        <w:spacing w:before="0" w:after="0" w:line="408" w:lineRule="exact"/>
        <w:ind w:left="0" w:right="0" w:firstLine="576"/>
        <w:jc w:val="left"/>
      </w:pPr>
      <w:r>
        <w:rPr/>
        <w:t xml:space="preserve">(b) Two members must be from a Washington aerospace industry business, only one of which must be from a significant commercial airplane manufacturer;</w:t>
      </w:r>
    </w:p>
    <w:p>
      <w:pPr>
        <w:spacing w:before="0" w:after="0" w:line="408" w:lineRule="exact"/>
        <w:ind w:left="0" w:right="0" w:firstLine="576"/>
        <w:jc w:val="left"/>
      </w:pPr>
      <w:r>
        <w:rPr/>
        <w:t xml:space="preserve">(c) Two members must be from nonprofit entities engaged in workforce training for the aerospace industry;</w:t>
      </w:r>
    </w:p>
    <w:p>
      <w:pPr>
        <w:spacing w:before="0" w:after="0" w:line="408" w:lineRule="exact"/>
        <w:ind w:left="0" w:right="0" w:firstLine="576"/>
        <w:jc w:val="left"/>
      </w:pPr>
      <w:r>
        <w:rPr/>
        <w:t xml:space="preserve">(d) One representative from the governor's office;</w:t>
      </w:r>
    </w:p>
    <w:p>
      <w:pPr>
        <w:spacing w:before="0" w:after="0" w:line="408" w:lineRule="exact"/>
        <w:ind w:left="0" w:right="0" w:firstLine="576"/>
        <w:jc w:val="left"/>
      </w:pPr>
      <w:r>
        <w:rPr/>
        <w:t xml:space="preserve">(e) One representative from the workforce training and education coordinating board;</w:t>
      </w:r>
    </w:p>
    <w:p>
      <w:pPr>
        <w:spacing w:before="0" w:after="0" w:line="408" w:lineRule="exact"/>
        <w:ind w:left="0" w:right="0" w:firstLine="576"/>
        <w:jc w:val="left"/>
      </w:pPr>
      <w:r>
        <w:rPr/>
        <w:t xml:space="preserve">(f) The state trade representative or the representative's designee;</w:t>
      </w:r>
    </w:p>
    <w:p>
      <w:pPr>
        <w:spacing w:before="0" w:after="0" w:line="408" w:lineRule="exact"/>
        <w:ind w:left="0" w:right="0" w:firstLine="576"/>
        <w:jc w:val="left"/>
      </w:pPr>
      <w:r>
        <w:rPr/>
        <w:t xml:space="preserve">(g) The director of the department of labor and industries, or the director's designee;</w:t>
      </w:r>
    </w:p>
    <w:p>
      <w:pPr>
        <w:spacing w:before="0" w:after="0" w:line="408" w:lineRule="exact"/>
        <w:ind w:left="0" w:right="0" w:firstLine="576"/>
        <w:jc w:val="left"/>
      </w:pPr>
      <w:r>
        <w:rPr/>
        <w:t xml:space="preserve">(h) One member from each of the two largest caucuses of the house of representatives, as appointed by the speaker of the house of representatives; and </w:t>
      </w:r>
    </w:p>
    <w:p>
      <w:pPr>
        <w:spacing w:before="0" w:after="0" w:line="408" w:lineRule="exact"/>
        <w:ind w:left="0" w:right="0" w:firstLine="576"/>
        <w:jc w:val="left"/>
      </w:pPr>
      <w:r>
        <w:rPr/>
        <w:t xml:space="preserve">(i) One member from each of the two largest caucuses of the senate, as appointed by the president of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12, 2020.</w:t>
      </w:r>
    </w:p>
    <w:p>
      <w:pPr>
        <w:spacing w:before="0" w:after="0" w:line="408" w:lineRule="exact"/>
        <w:ind w:left="0" w:right="0" w:firstLine="576"/>
        <w:jc w:val="left"/>
      </w:pPr>
      <w:r>
        <w:rPr/>
        <w:t xml:space="preserve">Passed by the House March 11, 2020.</w:t>
      </w:r>
    </w:p>
    <w:p>
      <w:pPr>
        <w:spacing w:before="0" w:after="0" w:line="408" w:lineRule="exact"/>
        <w:ind w:left="0" w:right="0" w:firstLine="576"/>
        <w:jc w:val="left"/>
      </w:pPr>
      <w:r>
        <w:rPr/>
        <w:t xml:space="preserve">Approved by the Governor March 25, 2020.</w:t>
      </w:r>
    </w:p>
    <w:p>
      <w:pPr>
        <w:spacing w:before="0" w:after="0" w:line="408" w:lineRule="exact"/>
        <w:ind w:left="0" w:right="0" w:firstLine="576"/>
        <w:jc w:val="left"/>
      </w:pPr>
      <w:r>
        <w:rPr/>
        <w:t xml:space="preserve">Filed in Office of Secretary of State March 26, 2020.</w:t>
      </w:r>
    </w:p>
    <w:sectPr>
      <w:pgNumType w:start="1"/>
      <w:footerReference xmlns:r="http://schemas.openxmlformats.org/officeDocument/2006/relationships" r:id="R63b2c8b0db324b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6690.SL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a42d3c3b574882" /><Relationship Type="http://schemas.openxmlformats.org/officeDocument/2006/relationships/footer" Target="/word/footer1.xml" Id="R63b2c8b0db324beb" /></Relationships>
</file>